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6CA45" w14:textId="6210DD35" w:rsidR="00111086" w:rsidRPr="00111086" w:rsidRDefault="00111086" w:rsidP="00111086">
      <w:r w:rsidRPr="00111086">
        <w:t>AVISO DE LICITAÇÃO – CONCORRENCIA Nº</w:t>
      </w:r>
      <w:r w:rsidR="004F62CD">
        <w:t>7</w:t>
      </w:r>
      <w:r w:rsidRPr="00111086">
        <w:t xml:space="preserve">/2026 </w:t>
      </w:r>
    </w:p>
    <w:p w14:paraId="0A5AA005" w14:textId="77777777" w:rsidR="00111086" w:rsidRPr="00111086" w:rsidRDefault="00111086" w:rsidP="00111086">
      <w:r w:rsidRPr="00111086">
        <w:t xml:space="preserve">O MUNICÍPIO DE CAPANEMA, Estado do Paraná, torna público que realizará Processo Licitatório, nos termos a seguir: </w:t>
      </w:r>
    </w:p>
    <w:p w14:paraId="51B9A952" w14:textId="67E389F2" w:rsidR="00111086" w:rsidRPr="00111086" w:rsidRDefault="00111086" w:rsidP="00111086">
      <w:r w:rsidRPr="00111086">
        <w:t>Modalidade: Concorr</w:t>
      </w:r>
      <w:r w:rsidR="004F62CD">
        <w:t>ê</w:t>
      </w:r>
      <w:r w:rsidRPr="00111086">
        <w:t xml:space="preserve">ncia nº </w:t>
      </w:r>
      <w:r w:rsidR="004F62CD">
        <w:t>7</w:t>
      </w:r>
      <w:r w:rsidRPr="00111086">
        <w:t xml:space="preserve">/2026 </w:t>
      </w:r>
    </w:p>
    <w:p w14:paraId="5AA18FE5" w14:textId="53DF149F" w:rsidR="00111086" w:rsidRPr="00111086" w:rsidRDefault="00111086" w:rsidP="00111086">
      <w:r w:rsidRPr="00111086">
        <w:t xml:space="preserve">Modo de Disputa: </w:t>
      </w:r>
      <w:r w:rsidR="004F62CD">
        <w:t>aberta</w:t>
      </w:r>
      <w:r w:rsidRPr="00111086">
        <w:t xml:space="preserve">- </w:t>
      </w:r>
    </w:p>
    <w:p w14:paraId="031A2D9F" w14:textId="49DF4214" w:rsidR="00111086" w:rsidRPr="00111086" w:rsidRDefault="00111086" w:rsidP="00111086">
      <w:r w:rsidRPr="00111086">
        <w:t>Forma de Licitação: Concorr</w:t>
      </w:r>
      <w:r w:rsidR="004F62CD">
        <w:t>ência eletrônica</w:t>
      </w:r>
      <w:r w:rsidRPr="00111086">
        <w:t xml:space="preserve"> </w:t>
      </w:r>
    </w:p>
    <w:p w14:paraId="1E54CFAE" w14:textId="10EFA4D6" w:rsidR="00111086" w:rsidRPr="00111086" w:rsidRDefault="00111086" w:rsidP="00111086">
      <w:r w:rsidRPr="00111086">
        <w:t xml:space="preserve">Tipo de Julgamento: </w:t>
      </w:r>
      <w:r w:rsidR="004F62CD">
        <w:t>Tecnica e Preço</w:t>
      </w:r>
      <w:r w:rsidRPr="00111086">
        <w:t xml:space="preserve"> . </w:t>
      </w:r>
    </w:p>
    <w:p w14:paraId="0D28E01F" w14:textId="77777777" w:rsidR="004F62CD" w:rsidRDefault="00111086" w:rsidP="004F62CD">
      <w:pPr>
        <w:rPr>
          <w:rStyle w:val="Forte"/>
          <w:rFonts w:eastAsia="Helvetica Neue" w:cs="Times New Roman"/>
          <w:color w:val="000000" w:themeColor="dark1"/>
          <w:sz w:val="20"/>
          <w:szCs w:val="20"/>
        </w:rPr>
      </w:pPr>
      <w:r w:rsidRPr="00111086">
        <w:t xml:space="preserve">Objeto: </w:t>
      </w:r>
      <w:r w:rsidR="004F62CD">
        <w:rPr>
          <w:rFonts w:eastAsia="Helvetica Neue" w:cs="Times New Roman"/>
          <w:b/>
          <w:bCs/>
          <w:color w:val="000000" w:themeColor="dark1"/>
          <w:sz w:val="20"/>
          <w:szCs w:val="20"/>
        </w:rPr>
        <w:t xml:space="preserve">CONTRATAÇÃO DE LICENÇA DE USO TEMPORÁRIO DE SOLUÇÃO DE TECNOLOGIA DA INFORMAÇÃO (TIC), EM MODELO SAAS (SOFTWARE AS A SERVICE), DESTINADA À GESTÃO E FISCALIZAÇÃO DO IMPOSTO SOBRE SERVIÇOS DE QUALQUER NATUREZA (ISS), INCLUINDO IMPLANTAÇÃO, PARAMETRIZAÇÃO, INTEGRAÇÃO AO SISTEMA MUNICIPAL, TREINAMENTO DE USUÁRIOS, MANUTENÇÃO CORRETIVA, LEGAL E EVOLUTIVA E SUPORTE TÉCNICO ESPECIALIZADO. A SOLUÇÃO ABRANGERÁ MÓDULOS VOLTADOS À </w:t>
      </w:r>
      <w:r w:rsidR="004F62CD">
        <w:rPr>
          <w:rStyle w:val="Forte"/>
          <w:rFonts w:eastAsia="Helvetica Neue" w:cs="Times New Roman"/>
          <w:color w:val="000000" w:themeColor="dark1"/>
          <w:sz w:val="20"/>
          <w:szCs w:val="20"/>
        </w:rPr>
        <w:t>FISCALIZAÇÃO DO ISS DE OPTANTES DO SIMPLES NACIONAL</w:t>
      </w:r>
      <w:r w:rsidR="004F62CD">
        <w:rPr>
          <w:rFonts w:eastAsia="Helvetica Neue" w:cs="Times New Roman"/>
          <w:b/>
          <w:bCs/>
          <w:color w:val="000000" w:themeColor="dark1"/>
          <w:sz w:val="20"/>
          <w:szCs w:val="20"/>
        </w:rPr>
        <w:t xml:space="preserve">, INCLUINDO A </w:t>
      </w:r>
      <w:r w:rsidR="004F62CD">
        <w:rPr>
          <w:rStyle w:val="Forte"/>
          <w:rFonts w:eastAsia="Helvetica Neue" w:cs="Times New Roman"/>
          <w:color w:val="000000" w:themeColor="dark1"/>
          <w:sz w:val="20"/>
          <w:szCs w:val="20"/>
        </w:rPr>
        <w:t>NOTA FISCAL DE SERVIÇOS ELETRÔNICA (NFS-E)</w:t>
      </w:r>
      <w:r w:rsidR="004F62CD">
        <w:rPr>
          <w:rFonts w:eastAsia="Helvetica Neue" w:cs="Times New Roman"/>
          <w:b/>
          <w:bCs/>
          <w:color w:val="000000" w:themeColor="dark1"/>
          <w:sz w:val="20"/>
          <w:szCs w:val="20"/>
        </w:rPr>
        <w:t xml:space="preserve"> COM </w:t>
      </w:r>
      <w:r w:rsidR="004F62CD">
        <w:rPr>
          <w:rStyle w:val="Forte"/>
          <w:rFonts w:eastAsia="Helvetica Neue" w:cs="Times New Roman"/>
          <w:color w:val="000000" w:themeColor="dark1"/>
          <w:sz w:val="20"/>
          <w:szCs w:val="20"/>
        </w:rPr>
        <w:t xml:space="preserve">INTEGRAÇÃO À PLATAFORMA NACIONAL </w:t>
      </w:r>
      <w:r w:rsidR="004F62CD">
        <w:rPr>
          <w:rFonts w:eastAsia="Helvetica Neue" w:cs="Times New Roman"/>
          <w:b/>
          <w:bCs/>
          <w:color w:val="000000" w:themeColor="dark1"/>
          <w:sz w:val="20"/>
          <w:szCs w:val="20"/>
        </w:rPr>
        <w:t xml:space="preserve">E AO </w:t>
      </w:r>
      <w:r w:rsidR="004F62CD">
        <w:rPr>
          <w:rStyle w:val="Forte"/>
          <w:rFonts w:eastAsia="Helvetica Neue" w:cs="Times New Roman"/>
          <w:color w:val="000000" w:themeColor="dark1"/>
          <w:sz w:val="20"/>
          <w:szCs w:val="20"/>
        </w:rPr>
        <w:t>PROGRAMA DE INCENTIVO FISCAL (NOTA PREMIADA)</w:t>
      </w:r>
      <w:r w:rsidR="004F62CD">
        <w:rPr>
          <w:rFonts w:eastAsia="Helvetica Neue" w:cs="Times New Roman"/>
          <w:b/>
          <w:bCs/>
          <w:color w:val="000000" w:themeColor="dark1"/>
          <w:sz w:val="20"/>
          <w:szCs w:val="20"/>
        </w:rPr>
        <w:t xml:space="preserve">, ALÉM DA </w:t>
      </w:r>
      <w:r w:rsidR="004F62CD">
        <w:rPr>
          <w:rStyle w:val="Forte"/>
          <w:rFonts w:eastAsia="Helvetica Neue" w:cs="Times New Roman"/>
          <w:color w:val="000000" w:themeColor="dark1"/>
          <w:sz w:val="20"/>
          <w:szCs w:val="20"/>
        </w:rPr>
        <w:t>DECLARAÇÃO MENSAL DE SERVIÇOS ELETRÔNICA (DMS-E)</w:t>
      </w:r>
      <w:r w:rsidR="004F62CD">
        <w:rPr>
          <w:rFonts w:eastAsia="Helvetica Neue" w:cs="Times New Roman"/>
          <w:b/>
          <w:bCs/>
          <w:color w:val="000000" w:themeColor="dark1"/>
          <w:sz w:val="20"/>
          <w:szCs w:val="20"/>
        </w:rPr>
        <w:t xml:space="preserve">, INTEGRAÇÃO AO </w:t>
      </w:r>
      <w:r w:rsidR="004F62CD">
        <w:rPr>
          <w:rStyle w:val="Forte"/>
          <w:rFonts w:eastAsia="Helvetica Neue" w:cs="Times New Roman"/>
          <w:color w:val="000000" w:themeColor="dark1"/>
          <w:sz w:val="20"/>
          <w:szCs w:val="20"/>
        </w:rPr>
        <w:t>DOMICÍLIO TRIBUTÁRIO ELETRÔNICO DO SIMPLES NACIONAL (DTE-SN)</w:t>
      </w:r>
      <w:r w:rsidR="004F62CD">
        <w:rPr>
          <w:rFonts w:eastAsia="Helvetica Neue" w:cs="Times New Roman"/>
          <w:b/>
          <w:bCs/>
          <w:color w:val="000000" w:themeColor="dark1"/>
          <w:sz w:val="20"/>
          <w:szCs w:val="20"/>
        </w:rPr>
        <w:t xml:space="preserve">, </w:t>
      </w:r>
      <w:r w:rsidR="004F62CD">
        <w:rPr>
          <w:rStyle w:val="Forte"/>
          <w:rFonts w:eastAsia="Helvetica Neue" w:cs="Times New Roman"/>
          <w:color w:val="000000" w:themeColor="dark1"/>
          <w:sz w:val="20"/>
          <w:szCs w:val="20"/>
        </w:rPr>
        <w:t>PROCESSAMENTO E CRUZAMENTO DE DADOS DA DECLARAÇÃO DE INFORMAÇÕES DE MEIOS DE PAGAMENTOS (DIMP)</w:t>
      </w:r>
      <w:r w:rsidR="004F62CD">
        <w:rPr>
          <w:rFonts w:eastAsia="Helvetica Neue" w:cs="Times New Roman"/>
          <w:b/>
          <w:bCs/>
          <w:color w:val="000000" w:themeColor="dark1"/>
          <w:sz w:val="20"/>
          <w:szCs w:val="20"/>
        </w:rPr>
        <w:t xml:space="preserve">, </w:t>
      </w:r>
      <w:r w:rsidR="004F62CD">
        <w:rPr>
          <w:rStyle w:val="Forte"/>
          <w:rFonts w:eastAsia="Helvetica Neue" w:cs="Times New Roman"/>
          <w:color w:val="000000" w:themeColor="dark1"/>
          <w:sz w:val="20"/>
          <w:szCs w:val="20"/>
        </w:rPr>
        <w:t>CALCULADORA AINF 4.0</w:t>
      </w:r>
      <w:r w:rsidR="004F62CD">
        <w:rPr>
          <w:rFonts w:eastAsia="Helvetica Neue" w:cs="Times New Roman"/>
          <w:b/>
          <w:bCs/>
          <w:color w:val="000000" w:themeColor="dark1"/>
          <w:sz w:val="20"/>
          <w:szCs w:val="20"/>
        </w:rPr>
        <w:t xml:space="preserve">, </w:t>
      </w:r>
      <w:r w:rsidR="004F62CD">
        <w:rPr>
          <w:rStyle w:val="Forte"/>
          <w:rFonts w:eastAsia="Helvetica Neue" w:cs="Times New Roman"/>
          <w:color w:val="000000" w:themeColor="dark1"/>
          <w:sz w:val="20"/>
          <w:szCs w:val="20"/>
        </w:rPr>
        <w:t>BUSINESS INTELLIGENCE (B.I.)</w:t>
      </w:r>
      <w:r w:rsidR="004F62CD">
        <w:rPr>
          <w:rFonts w:eastAsia="Helvetica Neue" w:cs="Times New Roman"/>
          <w:b/>
          <w:bCs/>
          <w:color w:val="000000" w:themeColor="dark1"/>
          <w:sz w:val="20"/>
          <w:szCs w:val="20"/>
        </w:rPr>
        <w:t xml:space="preserve"> E </w:t>
      </w:r>
      <w:r w:rsidR="004F62CD">
        <w:rPr>
          <w:rStyle w:val="Forte"/>
          <w:rFonts w:eastAsia="Helvetica Neue" w:cs="Times New Roman"/>
          <w:color w:val="000000" w:themeColor="dark1"/>
          <w:sz w:val="20"/>
          <w:szCs w:val="20"/>
        </w:rPr>
        <w:t>DOMICÍLIO ELETRÔNICO DO CONTRIBUINTE (DEC).</w:t>
      </w:r>
    </w:p>
    <w:p w14:paraId="33700969" w14:textId="742AC566" w:rsidR="004F62CD" w:rsidRDefault="00111086" w:rsidP="004F62CD">
      <w:pPr>
        <w:rPr>
          <w:rFonts w:cs="Times New Roman"/>
        </w:rPr>
      </w:pPr>
      <w:r w:rsidRPr="00111086">
        <w:t xml:space="preserve">Valor : </w:t>
      </w:r>
      <w:r w:rsidR="004F62CD">
        <w:rPr>
          <w:rFonts w:cs="Times New Roman"/>
        </w:rPr>
        <w:t>R$ 248.970,00 (duzentos e quarenta e oito mil e novecentos e setenta reais)</w:t>
      </w:r>
    </w:p>
    <w:p w14:paraId="15DD8048" w14:textId="684209DD" w:rsidR="00111086" w:rsidRPr="00111086" w:rsidRDefault="00111086" w:rsidP="00111086">
      <w:r w:rsidRPr="00111086">
        <w:t>Abertura das propostas: 08:</w:t>
      </w:r>
      <w:r w:rsidR="004F62CD">
        <w:t>0</w:t>
      </w:r>
      <w:r w:rsidRPr="00111086">
        <w:t xml:space="preserve">0 horas do dia </w:t>
      </w:r>
      <w:r w:rsidR="004F62CD">
        <w:t>23/04</w:t>
      </w:r>
      <w:r w:rsidRPr="00111086">
        <w:t xml:space="preserve">/2026 </w:t>
      </w:r>
    </w:p>
    <w:p w14:paraId="6254FEEB" w14:textId="77777777" w:rsidR="004F62CD" w:rsidRPr="00A1735B" w:rsidRDefault="004F62CD" w:rsidP="004F62CD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A1735B">
        <w:rPr>
          <w:rFonts w:ascii="Arial" w:hAnsi="Arial" w:cs="Arial"/>
          <w:sz w:val="18"/>
          <w:szCs w:val="18"/>
        </w:rPr>
        <w:t xml:space="preserve">Local: https://www.comprasgovernamentais.gov.br , demais informações podem ser adquiridas no Departamento de Contratações Públicas , Prefeitura Municipal de Capanema, sito a Av. Gov. Pedro Viriato Parigot de Souza, 1080– Capanema – Paraná – Centro e também no site www.capanema.pr.gov.br. </w:t>
      </w:r>
    </w:p>
    <w:p w14:paraId="71C466A5" w14:textId="795319BF" w:rsidR="004F62CD" w:rsidRPr="00A1735B" w:rsidRDefault="004F62CD" w:rsidP="004F62CD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A1735B">
        <w:rPr>
          <w:rFonts w:ascii="Arial" w:hAnsi="Arial" w:cs="Arial"/>
          <w:sz w:val="18"/>
          <w:szCs w:val="18"/>
        </w:rPr>
        <w:t>Capanema, 2</w:t>
      </w:r>
      <w:r>
        <w:rPr>
          <w:rFonts w:ascii="Arial" w:hAnsi="Arial" w:cs="Arial"/>
          <w:sz w:val="18"/>
          <w:szCs w:val="18"/>
        </w:rPr>
        <w:t>4</w:t>
      </w:r>
      <w:r w:rsidRPr="00A1735B">
        <w:rPr>
          <w:rFonts w:ascii="Arial" w:hAnsi="Arial" w:cs="Arial"/>
          <w:sz w:val="18"/>
          <w:szCs w:val="18"/>
        </w:rPr>
        <w:t xml:space="preserve">/02/2026 </w:t>
      </w:r>
    </w:p>
    <w:p w14:paraId="71B359AE" w14:textId="77777777" w:rsidR="00111086" w:rsidRPr="00111086" w:rsidRDefault="00111086" w:rsidP="00111086">
      <w:r w:rsidRPr="00111086">
        <w:t xml:space="preserve">Neivor Kessler- Prefeito Municipal </w:t>
      </w:r>
    </w:p>
    <w:p w14:paraId="070F858F" w14:textId="77777777" w:rsidR="00E33F5E" w:rsidRDefault="00E33F5E"/>
    <w:sectPr w:rsidR="00E33F5E" w:rsidSect="00922C11">
      <w:type w:val="continuous"/>
      <w:pgSz w:w="11906" w:h="16838" w:code="9"/>
      <w:pgMar w:top="425" w:right="709" w:bottom="1134" w:left="1701" w:header="227" w:footer="414" w:gutter="0"/>
      <w:cols w:space="708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086"/>
    <w:rsid w:val="00111086"/>
    <w:rsid w:val="001813BB"/>
    <w:rsid w:val="003D5FAF"/>
    <w:rsid w:val="004F62CD"/>
    <w:rsid w:val="00634727"/>
    <w:rsid w:val="00637F8B"/>
    <w:rsid w:val="00922C11"/>
    <w:rsid w:val="009354A5"/>
    <w:rsid w:val="00E33F5E"/>
    <w:rsid w:val="00E8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D310E"/>
  <w15:chartTrackingRefBased/>
  <w15:docId w15:val="{68F4097A-974B-4CFE-9DA8-5DEE87DE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111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1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10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1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10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108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108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108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108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1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1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10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10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108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10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108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10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10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1108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11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108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11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110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1108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1108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1108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1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108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11086"/>
    <w:rPr>
      <w:b/>
      <w:bCs/>
      <w:smallCaps/>
      <w:color w:val="2F5496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4F62CD"/>
    <w:rPr>
      <w:b/>
      <w:bCs/>
    </w:rPr>
  </w:style>
  <w:style w:type="paragraph" w:customStyle="1" w:styleId="default">
    <w:name w:val="default"/>
    <w:basedOn w:val="Normal"/>
    <w:rsid w:val="004F62CD"/>
    <w:pPr>
      <w:widowControl/>
      <w:autoSpaceDE/>
      <w:autoSpaceDN/>
      <w:spacing w:before="120" w:after="120"/>
    </w:pPr>
    <w:rPr>
      <w:rFonts w:ascii="Times New Roman" w:eastAsiaTheme="minorEastAsia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Roselia Kriger Becker Pagani</dc:creator>
  <cp:keywords/>
  <dc:description/>
  <cp:lastModifiedBy>Roselia Kriger Becker Pagani</cp:lastModifiedBy>
  <cp:revision>2</cp:revision>
  <dcterms:created xsi:type="dcterms:W3CDTF">2026-02-24T16:26:00Z</dcterms:created>
  <dcterms:modified xsi:type="dcterms:W3CDTF">2026-02-24T16:30:00Z</dcterms:modified>
</cp:coreProperties>
</file>